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萝北县教育局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19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年度政府信息公开工作的报告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依据《中华人民共和国政府信息公开条例》（以下简称《条例》）第五十条之规定，现将20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萝北县教育局信息公开工作年度报告予以公布。本报告内容包括总体情况、主动公开政府信息情况、依申请公开和不予公开政府信息的情况、政府信息公开收费及减免情况、因政府信息公开申请行政复议、提起行政诉讼的情况、政府信息公开工作存在的问题、解决的对策和采取的措施。报告中所列数据的统计期限自20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年1月1日起至20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年12月31日止。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rPr>
          <w:rFonts w:ascii="黑体" w:hAnsi="宋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FFFFF"/>
        </w:rPr>
        <w:t>总体情况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 w:cs="宋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2019年，萝北县教育局按照县委、县政府的统一部署，认真贯彻落实《条例》和省、市关于政府信息公开工作的要求，紧扣本单位的工作实际，扎实推进政府信息公开工作。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  <w:t>（一）加强组织领导，落实信息公开要求。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进一步强化信息公开工作的组织领导，加强了由主要领导任组长，分管领导任副组长，有关股室负责人为成员。同时依托办公室，由办公室人员兼职负责政府信息公开工作的开展，协调和落实。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  <w:t>（二）丰富公开内容，保障更新速率。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我们将信息公开的内容和速率作为信息公开工作的核心，严格按照要求，安排人员负责公开信息的编辑、审核与发布。</w:t>
      </w:r>
    </w:p>
    <w:p>
      <w:pPr>
        <w:widowControl/>
        <w:shd w:val="clear" w:color="auto" w:fill="FFFFFF"/>
        <w:spacing w:line="480" w:lineRule="auto"/>
        <w:ind w:firstLine="643" w:firstLineChars="200"/>
        <w:rPr>
          <w:rFonts w:ascii="楷体" w:hAnsi="楷体" w:eastAsia="楷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  <w:t>（三)认真梳理公开目录，按要求做好政务信息公开工作。</w:t>
      </w:r>
    </w:p>
    <w:p>
      <w:pPr>
        <w:widowControl/>
        <w:shd w:val="clear" w:color="auto" w:fill="FFFFFF"/>
        <w:spacing w:line="480" w:lineRule="auto"/>
        <w:ind w:firstLine="640" w:firstLineChars="200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全面梳理了政务公开目录，收集、整理各类政务公开信息，并确定政府门户网站上的政务公开目录，按照目录要求收集公开信息并在网上公开。同时，严格遵循“谁公开、谁审查、谁负责”原则，确保了政务信息公开工作扎实有效开展。健全完善信息公开保密审查制度，提高政府信息公开工作的规范化水平。</w:t>
      </w:r>
    </w:p>
    <w:p>
      <w:pPr>
        <w:widowControl/>
        <w:shd w:val="clear" w:color="auto" w:fill="FFFFFF"/>
        <w:spacing w:line="480" w:lineRule="auto"/>
        <w:ind w:firstLine="643" w:firstLineChars="200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  <w:t>(四)公开形式多样，信息内容全面。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我们在政府信息公开工作方面建立了多项措施，丰富信息公开形式。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</w:rPr>
        <w:t>一是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在单位办公室外墙显著位置，通过公开栏等方式公开办事指南，包括内设机构分布情况、工作职责、办事流程图等。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</w:rPr>
        <w:t>二是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依据《条例》规定，对依申请公开的政府信息分情况及时给予答复，为公众提供快捷、方便的服务，保证政府信息公开及时、准确、有效。三是积极开展与新闻单位合作，充分运用新闻媒体，公开政府信息。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333333"/>
          <w:kern w:val="0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5"/>
        <w:gridCol w:w="1875"/>
        <w:gridCol w:w="6"/>
        <w:gridCol w:w="1265"/>
        <w:gridCol w:w="2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宋体" w:cs="宋体"/>
          <w:color w:val="333333"/>
        </w:rPr>
      </w:pPr>
      <w:bookmarkStart w:id="0" w:name="_GoBack"/>
      <w:bookmarkEnd w:id="0"/>
    </w:p>
    <w:p>
      <w:pPr>
        <w:widowControl/>
        <w:shd w:val="clear" w:color="auto" w:fill="FFFFFF"/>
        <w:spacing w:after="240"/>
        <w:rPr>
          <w:rFonts w:ascii="黑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14"/>
        <w:gridCol w:w="2490"/>
        <w:gridCol w:w="465"/>
        <w:gridCol w:w="660"/>
        <w:gridCol w:w="735"/>
        <w:gridCol w:w="900"/>
        <w:gridCol w:w="810"/>
        <w:gridCol w:w="63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7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FFFFF"/>
          <w:lang w:bidi="ar"/>
        </w:rPr>
        <w:t>四、政府信息公开行政复议、行政诉讼情况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589"/>
        <w:gridCol w:w="589"/>
        <w:gridCol w:w="590"/>
        <w:gridCol w:w="479"/>
        <w:gridCol w:w="590"/>
        <w:gridCol w:w="590"/>
        <w:gridCol w:w="592"/>
        <w:gridCol w:w="592"/>
        <w:gridCol w:w="477"/>
        <w:gridCol w:w="592"/>
        <w:gridCol w:w="592"/>
        <w:gridCol w:w="592"/>
        <w:gridCol w:w="592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83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行政复议</w:t>
            </w:r>
          </w:p>
        </w:tc>
        <w:tc>
          <w:tcPr>
            <w:tcW w:w="568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8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总计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未经复议直接起诉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5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总计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640" w:firstLineChars="200"/>
        <w:rPr>
          <w:rFonts w:ascii="仿宋_GB2312" w:hAnsi="微软雅黑" w:eastAsia="仿宋_GB2312" w:cs="宋体"/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五、政府信息公开工作存在的主要问题及改进措施</w:t>
      </w:r>
      <w:r>
        <w:rPr>
          <w:rFonts w:cs="Calibri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cs="Calibri"/>
          <w:color w:val="000000"/>
          <w:sz w:val="32"/>
          <w:szCs w:val="32"/>
          <w:shd w:val="clear" w:color="auto" w:fill="FFFFFF"/>
        </w:rPr>
        <w:t xml:space="preserve">      </w:t>
      </w:r>
      <w:r>
        <w:rPr>
          <w:rFonts w:hint="eastAsia" w:ascii="仿宋_GB2312" w:eastAsia="仿宋_GB2312" w:cs="Calibri"/>
          <w:color w:val="auto"/>
          <w:sz w:val="32"/>
          <w:szCs w:val="32"/>
          <w:shd w:val="clear" w:color="auto" w:fill="FFFFFF"/>
        </w:rPr>
        <w:t>政府信息公开工作存在的主要问题：</w:t>
      </w:r>
      <w:r>
        <w:rPr>
          <w:rFonts w:hint="eastAsia" w:ascii="仿宋_GB2312" w:eastAsia="仿宋_GB2312" w:cs="Calibri"/>
          <w:b/>
          <w:bCs/>
          <w:color w:val="auto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我局公开政府信息的意识还需要进一步提高。</w:t>
      </w:r>
      <w:r>
        <w:rPr>
          <w:rFonts w:hint="eastAsia" w:ascii="仿宋_GB2312" w:hAnsi="微软雅黑" w:eastAsia="仿宋_GB2312" w:cs="宋体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政府信息公开工作的配套制度和工作机制还需要进一步完善。</w:t>
      </w:r>
      <w:r>
        <w:rPr>
          <w:rFonts w:hint="eastAsia" w:ascii="仿宋_GB2312" w:hAnsi="微软雅黑" w:eastAsia="仿宋_GB2312" w:cs="宋体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方便公众获取政府信息的形式还需要进一步改进。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rPr>
          <w:rFonts w:ascii="仿宋_GB2312" w:hAnsi="微软雅黑" w:eastAsia="仿宋_GB2312" w:cs="宋体"/>
          <w:color w:val="auto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下一步，我局将采取以下措施加以改进：</w:t>
      </w:r>
      <w:r>
        <w:rPr>
          <w:rFonts w:hint="eastAsia" w:ascii="仿宋_GB2312" w:hAnsi="微软雅黑" w:eastAsia="仿宋_GB2312" w:cs="宋体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进一步增强工作人员的信息公开意识，规范公开程序，提高信息公开工作水平。</w:t>
      </w:r>
      <w:r>
        <w:rPr>
          <w:rFonts w:hint="eastAsia" w:ascii="仿宋_GB2312" w:hAnsi="微软雅黑" w:eastAsia="仿宋_GB2312" w:cs="宋体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强化管理，将政府信息公开工作和业务工作紧密结合，进一步充实信息公开内容，突出重点、难点问题。以社会需求为导向，选择民众关注度高的信息作为突破口，不断丰富信息公开的内容，继续强化信息内容更新。</w:t>
      </w:r>
      <w:r>
        <w:rPr>
          <w:rFonts w:hint="eastAsia" w:ascii="仿宋_GB2312" w:hAnsi="微软雅黑" w:eastAsia="仿宋_GB2312" w:cs="宋体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进一步完善信息公开制度建设，建立健全信息公开工作长效机制，把政务信息公开工作作为长期的动态工作落到实处，确保公开信息的及时性、准确性和有效性，为深化政务信息公开提供强有力的组织保证。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黑体" w:hAnsi="黑体" w:eastAsia="黑体" w:cs="黑体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</w:rPr>
        <w:t>六、其他需要报告事项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  <w:t>没有其他需要报告的事项</w:t>
      </w:r>
    </w:p>
    <w:p>
      <w:pPr>
        <w:spacing w:line="560" w:lineRule="exact"/>
        <w:ind w:left="2512" w:leftChars="1196" w:firstLine="525" w:firstLineChars="250"/>
        <w:rPr>
          <w:rFonts w:hAnsi="黑体"/>
          <w:color w:val="auto"/>
          <w:szCs w:val="32"/>
        </w:rPr>
      </w:pPr>
    </w:p>
    <w:p>
      <w:pPr>
        <w:spacing w:line="560" w:lineRule="exact"/>
        <w:ind w:left="4998" w:leftChars="2380" w:firstLine="320" w:firstLineChars="1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ind w:left="4998" w:leftChars="2380" w:firstLine="320" w:firstLineChars="1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ind w:left="4998" w:leftChars="2380" w:firstLine="320" w:firstLineChars="1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  <w:lang w:bidi="ar"/>
        </w:rPr>
        <w:t>萝北县教育局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20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F88D51"/>
    <w:multiLevelType w:val="singleLevel"/>
    <w:tmpl w:val="E1F88D51"/>
    <w:lvl w:ilvl="0" w:tentative="0">
      <w:start w:val="1"/>
      <w:numFmt w:val="chineseCounting"/>
      <w:suff w:val="nothing"/>
      <w:lvlText w:val="%1、"/>
      <w:lvlJc w:val="left"/>
      <w:pPr>
        <w:ind w:left="713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05"/>
    <w:rsid w:val="000908FA"/>
    <w:rsid w:val="006B3F05"/>
    <w:rsid w:val="00A779C6"/>
    <w:rsid w:val="00B516CF"/>
    <w:rsid w:val="00DF5D6B"/>
    <w:rsid w:val="00E4798F"/>
    <w:rsid w:val="01DB3348"/>
    <w:rsid w:val="03BF6F14"/>
    <w:rsid w:val="080E3E34"/>
    <w:rsid w:val="15D12B84"/>
    <w:rsid w:val="1CAB57AD"/>
    <w:rsid w:val="1D333693"/>
    <w:rsid w:val="1F695E40"/>
    <w:rsid w:val="1FBD52F5"/>
    <w:rsid w:val="2CDF4906"/>
    <w:rsid w:val="3CDD7C19"/>
    <w:rsid w:val="63C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384</Words>
  <Characters>2195</Characters>
  <Lines>18</Lines>
  <Paragraphs>5</Paragraphs>
  <TotalTime>20</TotalTime>
  <ScaleCrop>false</ScaleCrop>
  <LinksUpToDate>false</LinksUpToDate>
  <CharactersWithSpaces>2574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2021-01-14T10:53:00Z</dcterms:created>
  <dc:creator> </dc:creator>
  <cp:lastModifiedBy>Administrator</cp:lastModifiedBy>
  <dcterms:modified xsi:type="dcterms:W3CDTF">2021-01-20T06:21:03Z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